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406" w:rsidRPr="005D7406" w:rsidRDefault="005D7406" w:rsidP="005D7406">
      <w:pPr>
        <w:shd w:val="clear" w:color="auto" w:fill="FFFFFF"/>
        <w:spacing w:after="100" w:afterAutospacing="1" w:line="240" w:lineRule="auto"/>
        <w:jc w:val="center"/>
        <w:outlineLvl w:val="0"/>
        <w:rPr>
          <w:rFonts w:ascii="Times New Roman" w:eastAsia="Times New Roman" w:hAnsi="Times New Roman" w:cs="Times New Roman"/>
          <w:b/>
          <w:bCs/>
          <w:color w:val="333333"/>
          <w:kern w:val="36"/>
          <w:sz w:val="36"/>
          <w:szCs w:val="36"/>
        </w:rPr>
      </w:pPr>
      <w:hyperlink r:id="rId6" w:history="1">
        <w:r w:rsidRPr="005D7406">
          <w:rPr>
            <w:rFonts w:ascii="Times New Roman" w:eastAsia="Times New Roman" w:hAnsi="Times New Roman" w:cs="Times New Roman"/>
            <w:b/>
            <w:bCs/>
            <w:color w:val="333333"/>
            <w:kern w:val="36"/>
            <w:sz w:val="36"/>
            <w:szCs w:val="36"/>
            <w:bdr w:val="none" w:sz="0" w:space="0" w:color="auto" w:frame="1"/>
          </w:rPr>
          <w:t>Ôn tập những gì để đạt điểm cao môn Toán trong kỳ thi vào lớp 10?</w:t>
        </w:r>
      </w:hyperlink>
    </w:p>
    <w:p w:rsidR="005D7406" w:rsidRDefault="005D7406" w:rsidP="005D7406">
      <w:pPr>
        <w:spacing w:before="120" w:after="0" w:line="240" w:lineRule="auto"/>
        <w:ind w:firstLine="709"/>
        <w:jc w:val="both"/>
        <w:rPr>
          <w:rFonts w:ascii="Times New Roman" w:eastAsia="Times New Roman" w:hAnsi="Times New Roman" w:cs="Times New Roman"/>
          <w:color w:val="333333"/>
          <w:sz w:val="28"/>
          <w:szCs w:val="28"/>
        </w:rPr>
      </w:pPr>
      <w:r w:rsidRPr="005D7406">
        <w:rPr>
          <w:rFonts w:ascii="Times New Roman" w:eastAsia="Times New Roman" w:hAnsi="Times New Roman" w:cs="Times New Roman"/>
          <w:color w:val="333333"/>
          <w:sz w:val="28"/>
          <w:szCs w:val="28"/>
        </w:rPr>
        <w:t xml:space="preserve">Để đạt điểm cao môn </w:t>
      </w:r>
      <w:bookmarkStart w:id="0" w:name="_GoBack"/>
      <w:bookmarkEnd w:id="0"/>
      <w:r w:rsidRPr="005D7406">
        <w:rPr>
          <w:rFonts w:ascii="Times New Roman" w:eastAsia="Times New Roman" w:hAnsi="Times New Roman" w:cs="Times New Roman"/>
          <w:color w:val="333333"/>
          <w:sz w:val="28"/>
          <w:szCs w:val="28"/>
        </w:rPr>
        <w:t>Toán trong kỳ thi tu</w:t>
      </w:r>
      <w:r>
        <w:rPr>
          <w:rFonts w:ascii="Times New Roman" w:eastAsia="Times New Roman" w:hAnsi="Times New Roman" w:cs="Times New Roman"/>
          <w:color w:val="333333"/>
          <w:sz w:val="28"/>
          <w:szCs w:val="28"/>
        </w:rPr>
        <w:t xml:space="preserve">yển sinh vào lớp 10, các em cần </w:t>
      </w:r>
      <w:r w:rsidRPr="005D7406">
        <w:rPr>
          <w:rFonts w:ascii="Times New Roman" w:eastAsia="Times New Roman" w:hAnsi="Times New Roman" w:cs="Times New Roman"/>
          <w:color w:val="333333"/>
          <w:sz w:val="28"/>
          <w:szCs w:val="28"/>
        </w:rPr>
        <w:t>phải có kế hoạch ôn tập toàn diện những kiến thức quan trọng, thường được kiểm tra trong đề thi.</w:t>
      </w:r>
    </w:p>
    <w:p w:rsidR="005D7406" w:rsidRDefault="005D7406" w:rsidP="005D7406">
      <w:pPr>
        <w:spacing w:before="120" w:after="0" w:line="240" w:lineRule="auto"/>
        <w:ind w:firstLine="709"/>
        <w:jc w:val="both"/>
        <w:rPr>
          <w:rFonts w:ascii="Times New Roman" w:eastAsia="Times New Roman" w:hAnsi="Times New Roman" w:cs="Times New Roman"/>
          <w:color w:val="333333"/>
          <w:sz w:val="28"/>
          <w:szCs w:val="28"/>
        </w:rPr>
      </w:pPr>
      <w:r w:rsidRPr="005D7406">
        <w:rPr>
          <w:rFonts w:ascii="Times New Roman" w:eastAsia="Times New Roman" w:hAnsi="Times New Roman" w:cs="Times New Roman"/>
          <w:color w:val="333333"/>
          <w:sz w:val="28"/>
          <w:szCs w:val="28"/>
        </w:rPr>
        <w:t>Nhằm giúp các em ôn tập một cách hệ thống, và hiệu quả hơn, thầy </w:t>
      </w:r>
      <w:hyperlink r:id="rId7" w:history="1">
        <w:r w:rsidRPr="005D7406">
          <w:rPr>
            <w:rFonts w:ascii="Times New Roman" w:eastAsia="Times New Roman" w:hAnsi="Times New Roman" w:cs="Times New Roman"/>
            <w:color w:val="333333"/>
            <w:sz w:val="28"/>
            <w:szCs w:val="28"/>
            <w:bdr w:val="none" w:sz="0" w:space="0" w:color="auto" w:frame="1"/>
          </w:rPr>
          <w:t>Tạ Hữu Phơ</w:t>
        </w:r>
      </w:hyperlink>
      <w:r w:rsidRPr="005D7406">
        <w:rPr>
          <w:rFonts w:ascii="Times New Roman" w:eastAsia="Times New Roman" w:hAnsi="Times New Roman" w:cs="Times New Roman"/>
          <w:color w:val="333333"/>
          <w:sz w:val="28"/>
          <w:szCs w:val="28"/>
        </w:rPr>
        <w:t> khuyên các em nên nhóm các kiến thức liên quan thành từng chuyên đề, với mỗi chuyên đề, thầy lại có lời khuyên giúp các em làm tốt các bài tập thuộc chuyên đề đó, cụ thể như sau:</w:t>
      </w:r>
    </w:p>
    <w:p w:rsidR="005D7406" w:rsidRDefault="005D7406" w:rsidP="005D7406">
      <w:pPr>
        <w:spacing w:before="120" w:after="0" w:line="240" w:lineRule="auto"/>
        <w:ind w:firstLine="709"/>
        <w:jc w:val="both"/>
        <w:rPr>
          <w:rFonts w:ascii="Times New Roman" w:eastAsia="Times New Roman" w:hAnsi="Times New Roman" w:cs="Times New Roman"/>
          <w:color w:val="333333"/>
          <w:sz w:val="28"/>
          <w:szCs w:val="28"/>
        </w:rPr>
      </w:pPr>
      <w:hyperlink r:id="rId8" w:history="1">
        <w:r w:rsidRPr="005D7406">
          <w:rPr>
            <w:rFonts w:ascii="Times New Roman" w:eastAsia="Times New Roman" w:hAnsi="Times New Roman" w:cs="Times New Roman"/>
            <w:color w:val="333333"/>
            <w:sz w:val="28"/>
            <w:szCs w:val="28"/>
            <w:bdr w:val="none" w:sz="0" w:space="0" w:color="auto" w:frame="1"/>
          </w:rPr>
          <w:t>Chuyên đề Rút gọn biểu thức và các bài toán liên quan</w:t>
        </w:r>
      </w:hyperlink>
      <w:r w:rsidRPr="005D7406">
        <w:rPr>
          <w:rFonts w:ascii="Times New Roman" w:eastAsia="Times New Roman" w:hAnsi="Times New Roman" w:cs="Times New Roman"/>
          <w:color w:val="333333"/>
          <w:sz w:val="28"/>
          <w:szCs w:val="28"/>
        </w:rPr>
        <w:t> giúp học sinh có khả năng rút gọn biểu thức chứa căn thức và biết cách trả lời các câu hỏi phụ của loại bài tập này.Trong đề thi vào lớp 10, phần này thường chiếm từ 2 đến 2,5 điểm.Để làm tốt các bài tập liên quan đến biến đổi đồng nhất học sinh cần nắm vững các tính chất, phép toán về căn thức đồng thời rèn luyện kĩ năng rút gọn biểu thức, giải phương trình, bất phương trình.</w:t>
      </w:r>
    </w:p>
    <w:p w:rsidR="005D7406" w:rsidRDefault="005D7406" w:rsidP="005D7406">
      <w:pPr>
        <w:spacing w:before="120" w:after="0" w:line="240" w:lineRule="auto"/>
        <w:ind w:firstLine="709"/>
        <w:jc w:val="both"/>
        <w:rPr>
          <w:rFonts w:ascii="Times New Roman" w:eastAsia="Times New Roman" w:hAnsi="Times New Roman" w:cs="Times New Roman"/>
          <w:color w:val="333333"/>
          <w:sz w:val="28"/>
          <w:szCs w:val="28"/>
        </w:rPr>
      </w:pPr>
      <w:hyperlink r:id="rId9" w:history="1">
        <w:r w:rsidRPr="005D7406">
          <w:rPr>
            <w:rFonts w:ascii="Times New Roman" w:eastAsia="Times New Roman" w:hAnsi="Times New Roman" w:cs="Times New Roman"/>
            <w:color w:val="333333"/>
            <w:sz w:val="28"/>
            <w:szCs w:val="28"/>
            <w:bdr w:val="none" w:sz="0" w:space="0" w:color="auto" w:frame="1"/>
          </w:rPr>
          <w:t>Chuyên đề Hệ thức lượng trong tam giác vuông</w:t>
        </w:r>
      </w:hyperlink>
      <w:r w:rsidRPr="005D7406">
        <w:rPr>
          <w:rFonts w:ascii="Times New Roman" w:eastAsia="Times New Roman" w:hAnsi="Times New Roman" w:cs="Times New Roman"/>
          <w:color w:val="333333"/>
          <w:sz w:val="28"/>
          <w:szCs w:val="28"/>
        </w:rPr>
        <w:t> và </w:t>
      </w:r>
      <w:hyperlink r:id="rId10" w:history="1">
        <w:r w:rsidRPr="005D7406">
          <w:rPr>
            <w:rFonts w:ascii="Times New Roman" w:eastAsia="Times New Roman" w:hAnsi="Times New Roman" w:cs="Times New Roman"/>
            <w:color w:val="333333"/>
            <w:sz w:val="28"/>
            <w:szCs w:val="28"/>
            <w:bdr w:val="none" w:sz="0" w:space="0" w:color="auto" w:frame="1"/>
          </w:rPr>
          <w:t>Chuyên đề Đường tròn</w:t>
        </w:r>
      </w:hyperlink>
      <w:r w:rsidRPr="005D7406">
        <w:rPr>
          <w:rFonts w:ascii="Times New Roman" w:eastAsia="Times New Roman" w:hAnsi="Times New Roman" w:cs="Times New Roman"/>
          <w:color w:val="333333"/>
          <w:sz w:val="28"/>
          <w:szCs w:val="28"/>
        </w:rPr>
        <w:t> nhằm giúp các em rèn luyện kĩ năng giải các bài tập hình học một cách ngắn gọn, chính xác. Phần bài tập thuộc 2 chuyên đề này thường chiếm từ 3 đến 3,5 điểm trong đề thi vào lớp 10. Để làm tốt các bài tập về hình học trong kỳ thi tuyển sinh vào lớp 10, ngoài việc học thuộc các định lí, tính chất trong sách giáo khoa,các em cần chú ý tới phương pháp suy nghĩ tìm tòi cách giải cho từng loại câu hỏi, từng dạng bài tập, ví dụ phương trình chứng minh bằng nhau, chứng minh hệ thức, chứng minh đồng qui thẳng hàng, phương pháp tìm giá trị lớn nhất, nhỏ nhất của các đại lượng hình học,...</w:t>
      </w:r>
    </w:p>
    <w:p w:rsidR="005D7406" w:rsidRDefault="005D7406" w:rsidP="005D7406">
      <w:pPr>
        <w:spacing w:before="120" w:after="0" w:line="240" w:lineRule="auto"/>
        <w:ind w:firstLine="709"/>
        <w:jc w:val="both"/>
        <w:rPr>
          <w:rFonts w:ascii="Times New Roman" w:eastAsia="Times New Roman" w:hAnsi="Times New Roman" w:cs="Times New Roman"/>
          <w:color w:val="333333"/>
          <w:sz w:val="28"/>
          <w:szCs w:val="28"/>
        </w:rPr>
      </w:pPr>
      <w:hyperlink r:id="rId11" w:history="1">
        <w:r w:rsidRPr="005D7406">
          <w:rPr>
            <w:rFonts w:ascii="Times New Roman" w:eastAsia="Times New Roman" w:hAnsi="Times New Roman" w:cs="Times New Roman"/>
            <w:color w:val="333333"/>
            <w:sz w:val="28"/>
            <w:szCs w:val="28"/>
            <w:bdr w:val="none" w:sz="0" w:space="0" w:color="auto" w:frame="1"/>
          </w:rPr>
          <w:t>Chuyên đề Hệ phương trình bậc nhất hai ẩn – Giải bài toán bằng cách lập phương trình, hệ phương trình </w:t>
        </w:r>
      </w:hyperlink>
      <w:r w:rsidRPr="005D7406">
        <w:rPr>
          <w:rFonts w:ascii="Times New Roman" w:eastAsia="Times New Roman" w:hAnsi="Times New Roman" w:cs="Times New Roman"/>
          <w:color w:val="333333"/>
          <w:sz w:val="28"/>
          <w:szCs w:val="28"/>
        </w:rPr>
        <w:t>và</w:t>
      </w:r>
      <w:hyperlink r:id="rId12" w:history="1">
        <w:r w:rsidRPr="005D7406">
          <w:rPr>
            <w:rFonts w:ascii="Times New Roman" w:eastAsia="Times New Roman" w:hAnsi="Times New Roman" w:cs="Times New Roman"/>
            <w:color w:val="333333"/>
            <w:sz w:val="28"/>
            <w:szCs w:val="28"/>
            <w:bdr w:val="none" w:sz="0" w:space="0" w:color="auto" w:frame="1"/>
          </w:rPr>
          <w:t>Chuyên đề Phương trình và hệ phương trình </w:t>
        </w:r>
      </w:hyperlink>
      <w:r w:rsidRPr="005D7406">
        <w:rPr>
          <w:rFonts w:ascii="Times New Roman" w:eastAsia="Times New Roman" w:hAnsi="Times New Roman" w:cs="Times New Roman"/>
          <w:color w:val="333333"/>
          <w:sz w:val="28"/>
          <w:szCs w:val="28"/>
        </w:rPr>
        <w:t>cung cấp cho học sinh phương pháp giải và biện luận một số loại phương trình, hệ phương trình thường gặp trong đề thi vào lớp 10 và tạo điều kiện hỗ trợ cho việc giải bài toán bằng cách lập phương trình. Các bài tập về phương trình, hệ phương trình chiếm từ 1 đến 1,5 điểm trong đề thi vào lớp 10. Để đạt điểm cao ở các bài tập phần này, học sinh cần nắm vững kĩ năng giải phương trình, hệ phương trình nói chung cũng như kĩ năng giải một số phương trình hệ phương trình có dạng đặc biệt.</w:t>
      </w:r>
    </w:p>
    <w:p w:rsidR="005D7406" w:rsidRDefault="005D7406" w:rsidP="005D7406">
      <w:pPr>
        <w:spacing w:before="120" w:after="0" w:line="240" w:lineRule="auto"/>
        <w:ind w:firstLine="709"/>
        <w:jc w:val="both"/>
        <w:rPr>
          <w:rFonts w:ascii="Times New Roman" w:eastAsia="Times New Roman" w:hAnsi="Times New Roman" w:cs="Times New Roman"/>
          <w:color w:val="333333"/>
          <w:sz w:val="28"/>
          <w:szCs w:val="28"/>
        </w:rPr>
      </w:pPr>
      <w:hyperlink r:id="rId13" w:history="1">
        <w:r w:rsidRPr="005D7406">
          <w:rPr>
            <w:rFonts w:ascii="Times New Roman" w:eastAsia="Times New Roman" w:hAnsi="Times New Roman" w:cs="Times New Roman"/>
            <w:color w:val="333333"/>
            <w:sz w:val="28"/>
            <w:szCs w:val="28"/>
            <w:bdr w:val="none" w:sz="0" w:space="0" w:color="auto" w:frame="1"/>
          </w:rPr>
          <w:t>Giải bài toán bằng cách lập phương trình hoặc hệ phương trình</w:t>
        </w:r>
      </w:hyperlink>
      <w:r w:rsidRPr="005D7406">
        <w:rPr>
          <w:rFonts w:ascii="Times New Roman" w:eastAsia="Times New Roman" w:hAnsi="Times New Roman" w:cs="Times New Roman"/>
          <w:color w:val="333333"/>
          <w:sz w:val="28"/>
          <w:szCs w:val="28"/>
        </w:rPr>
        <w:t> thường chiếm từ 2 đến 2,5 điểm trong đề thi vào lớp 10. Đây là bài toán không khó nhưng để đạt điểm tối đa, học sinh đặc biệt lưu ý thực hiện đầy đủ các bước và có điều kiện chính xác đầy đủ cho ẩn. Mặt khác cần có kĩ năng giải nhanh và chính xác các phương trình và hệ phương trình liên quan.</w:t>
      </w:r>
    </w:p>
    <w:p w:rsidR="005D7406" w:rsidRDefault="005D7406" w:rsidP="005D7406">
      <w:pPr>
        <w:spacing w:before="120" w:after="0" w:line="240" w:lineRule="auto"/>
        <w:ind w:firstLine="709"/>
        <w:jc w:val="both"/>
        <w:rPr>
          <w:rFonts w:ascii="Times New Roman" w:eastAsia="Times New Roman" w:hAnsi="Times New Roman" w:cs="Times New Roman"/>
          <w:color w:val="333333"/>
          <w:sz w:val="28"/>
          <w:szCs w:val="28"/>
        </w:rPr>
      </w:pPr>
      <w:hyperlink r:id="rId14" w:history="1">
        <w:r w:rsidRPr="005D7406">
          <w:rPr>
            <w:rFonts w:ascii="Times New Roman" w:eastAsia="Times New Roman" w:hAnsi="Times New Roman" w:cs="Times New Roman"/>
            <w:color w:val="333333"/>
            <w:sz w:val="28"/>
            <w:szCs w:val="28"/>
            <w:bdr w:val="none" w:sz="0" w:space="0" w:color="auto" w:frame="1"/>
          </w:rPr>
          <w:t>Chuyên đề Hàm số và đồ thị</w:t>
        </w:r>
      </w:hyperlink>
      <w:r w:rsidRPr="005D7406">
        <w:rPr>
          <w:rFonts w:ascii="Times New Roman" w:eastAsia="Times New Roman" w:hAnsi="Times New Roman" w:cs="Times New Roman"/>
          <w:color w:val="333333"/>
          <w:sz w:val="28"/>
          <w:szCs w:val="28"/>
        </w:rPr>
        <w:t> cung cấp cho học sinh các kĩ năng về giải bài tập tương quan, đồ thị của các hàm số bậc nhất và bậc hai. Phần bài tập về hàm số và đồ thị thường chiếm từ 0,5 đến 1 điểm trong đề thi vào lớp 10. Để làm tốt các bài tập về hàm số và đồ thị, ngoài kiến thức về hàm số đồ thị, học sinh cần có hiểu biết sâu sắc về phương trình bậc 2, định lí Vi-ét và các kiến thức khác liên quan.</w:t>
      </w:r>
      <w:r w:rsidRPr="005D7406">
        <w:rPr>
          <w:rFonts w:ascii="Times New Roman" w:eastAsia="Times New Roman" w:hAnsi="Times New Roman" w:cs="Times New Roman"/>
          <w:color w:val="333333"/>
          <w:sz w:val="28"/>
          <w:szCs w:val="28"/>
        </w:rPr>
        <w:br/>
      </w:r>
      <w:hyperlink r:id="rId15" w:history="1">
        <w:r w:rsidRPr="005D7406">
          <w:rPr>
            <w:rFonts w:ascii="Times New Roman" w:eastAsia="Times New Roman" w:hAnsi="Times New Roman" w:cs="Times New Roman"/>
            <w:color w:val="333333"/>
            <w:sz w:val="28"/>
            <w:szCs w:val="28"/>
            <w:bdr w:val="none" w:sz="0" w:space="0" w:color="auto" w:frame="1"/>
          </w:rPr>
          <w:t>Chuyên đề Bất đẳng thức và cực trị</w:t>
        </w:r>
      </w:hyperlink>
      <w:r w:rsidRPr="005D7406">
        <w:rPr>
          <w:rFonts w:ascii="Times New Roman" w:eastAsia="Times New Roman" w:hAnsi="Times New Roman" w:cs="Times New Roman"/>
          <w:color w:val="333333"/>
          <w:sz w:val="28"/>
          <w:szCs w:val="28"/>
        </w:rPr>
        <w:t> giúp học sinh có được kĩ năng, phương pháp chứng minh các bất đẳng thức và giải được các bài toán về giá trị lớn nhất, nhỏ nhất của biểu thức đại số. Bài tập về bất đẳng thức và cực trị là bài tập khó dành cho học sinh khá giỏi và thường chiếm 0,5 điểm trong đề thi vào lớp 10. Để học tốt các bài tập về bất đẳng thức và cực trị, ngoài các kiến thức về bất đẳng thức, học sinh cần chú ý các phương pháp biến đổi linh hoạt, sáng tạo áp dụng cho các loại biểu thức đại số khác nhau.</w:t>
      </w:r>
    </w:p>
    <w:p w:rsidR="005D7406" w:rsidRDefault="005D7406" w:rsidP="005D7406">
      <w:pPr>
        <w:spacing w:before="120" w:after="0" w:line="240" w:lineRule="auto"/>
        <w:ind w:firstLine="709"/>
        <w:jc w:val="both"/>
        <w:rPr>
          <w:rFonts w:ascii="Times New Roman" w:eastAsia="Times New Roman" w:hAnsi="Times New Roman" w:cs="Times New Roman"/>
          <w:color w:val="333333"/>
          <w:sz w:val="28"/>
          <w:szCs w:val="28"/>
        </w:rPr>
      </w:pPr>
      <w:hyperlink r:id="rId16" w:history="1">
        <w:r w:rsidRPr="005D7406">
          <w:rPr>
            <w:rFonts w:ascii="Times New Roman" w:eastAsia="Times New Roman" w:hAnsi="Times New Roman" w:cs="Times New Roman"/>
            <w:color w:val="333333"/>
            <w:sz w:val="28"/>
            <w:szCs w:val="28"/>
            <w:bdr w:val="none" w:sz="0" w:space="0" w:color="auto" w:frame="1"/>
          </w:rPr>
          <w:t>Chuyên đề Ôn luyện tổng hợp</w:t>
        </w:r>
      </w:hyperlink>
      <w:r w:rsidRPr="005D7406">
        <w:rPr>
          <w:rFonts w:ascii="Times New Roman" w:eastAsia="Times New Roman" w:hAnsi="Times New Roman" w:cs="Times New Roman"/>
          <w:color w:val="333333"/>
          <w:sz w:val="28"/>
          <w:szCs w:val="28"/>
        </w:rPr>
        <w:t> là chuyên đề rất quan trọng, giúp các em ôn tập lại toàn bộ kiến thức đã học. Không những thế, ôn luyện tổng hợp bằng cách giải các đề thi mẫu còn giúp các em hình dung được tổng thể đề thi và các yêu cầu đối với một đề thi vào lớp 10. Thông qua giải các đề tự luyện,học sinh còn rèn luyện được cách phân phối thời gian hợp lý, tránh các lỗi bị trừ điểm trong khi làm bài. Ngoài ra, giải các đề thi mẫu cũng giúpcác em phát hiện được các lỗ hổng kiến thức của mình để kịp thời bổ sung, hoàn thiện nhằm chuẩn bị tốt nhất trước khi bước vào kì thi. Để rèn luyện tâm lý và kĩ năng làm bài tốt, các em cần làm bài nghiêm túc như tham gia kì thi thật, làm bài cẩn thận, và theo dõi thời gian giải bài của mình để điểu chỉnh phù hợp với thời gian thi thật là 120 phút.</w:t>
      </w:r>
    </w:p>
    <w:p w:rsidR="00B602E7" w:rsidRDefault="00B602E7"/>
    <w:p w:rsidR="005D7406" w:rsidRPr="005D7406" w:rsidRDefault="005D7406" w:rsidP="005D7406">
      <w:pPr>
        <w:ind w:left="3600" w:firstLine="720"/>
        <w:rPr>
          <w:rFonts w:ascii="Times New Roman" w:hAnsi="Times New Roman" w:cs="Times New Roman"/>
          <w:sz w:val="28"/>
          <w:szCs w:val="28"/>
        </w:rPr>
      </w:pPr>
      <w:r w:rsidRPr="005D7406">
        <w:rPr>
          <w:rFonts w:ascii="Times New Roman" w:hAnsi="Times New Roman" w:cs="Times New Roman"/>
          <w:b/>
          <w:i/>
          <w:sz w:val="28"/>
          <w:szCs w:val="28"/>
        </w:rPr>
        <w:t>Nguồn:</w:t>
      </w:r>
      <w:r w:rsidRPr="005D7406">
        <w:rPr>
          <w:rFonts w:ascii="Times New Roman" w:hAnsi="Times New Roman" w:cs="Times New Roman"/>
          <w:sz w:val="28"/>
          <w:szCs w:val="28"/>
        </w:rPr>
        <w:t xml:space="preserve"> hocmai.vn (tác giả Tạ Hữu Phơ)</w:t>
      </w:r>
    </w:p>
    <w:sectPr w:rsidR="005D7406" w:rsidRPr="005D7406" w:rsidSect="005D740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42FEF"/>
    <w:multiLevelType w:val="multilevel"/>
    <w:tmpl w:val="3D50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406"/>
    <w:rsid w:val="0005766F"/>
    <w:rsid w:val="005D7406"/>
    <w:rsid w:val="00B60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D74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40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D7406"/>
    <w:rPr>
      <w:color w:val="0000FF"/>
      <w:u w:val="single"/>
    </w:rPr>
  </w:style>
  <w:style w:type="character" w:customStyle="1" w:styleId="apple-converted-space">
    <w:name w:val="apple-converted-space"/>
    <w:basedOn w:val="DefaultParagraphFont"/>
    <w:rsid w:val="005D74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D74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40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D7406"/>
    <w:rPr>
      <w:color w:val="0000FF"/>
      <w:u w:val="single"/>
    </w:rPr>
  </w:style>
  <w:style w:type="character" w:customStyle="1" w:styleId="apple-converted-space">
    <w:name w:val="apple-converted-space"/>
    <w:basedOn w:val="DefaultParagraphFont"/>
    <w:rsid w:val="005D7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866120">
      <w:bodyDiv w:val="1"/>
      <w:marLeft w:val="0"/>
      <w:marRight w:val="0"/>
      <w:marTop w:val="0"/>
      <w:marBottom w:val="0"/>
      <w:divBdr>
        <w:top w:val="none" w:sz="0" w:space="0" w:color="auto"/>
        <w:left w:val="none" w:sz="0" w:space="0" w:color="auto"/>
        <w:bottom w:val="none" w:sz="0" w:space="0" w:color="auto"/>
        <w:right w:val="none" w:sz="0" w:space="0" w:color="auto"/>
      </w:divBdr>
      <w:divsChild>
        <w:div w:id="1154761402">
          <w:marLeft w:val="0"/>
          <w:marRight w:val="0"/>
          <w:marTop w:val="0"/>
          <w:marBottom w:val="75"/>
          <w:divBdr>
            <w:top w:val="none" w:sz="0" w:space="0" w:color="auto"/>
            <w:left w:val="none" w:sz="0" w:space="0" w:color="auto"/>
            <w:bottom w:val="dotted" w:sz="6" w:space="2" w:color="DDDDDD"/>
            <w:right w:val="none" w:sz="0" w:space="0" w:color="auto"/>
          </w:divBdr>
        </w:div>
        <w:div w:id="1001615983">
          <w:marLeft w:val="0"/>
          <w:marRight w:val="0"/>
          <w:marTop w:val="0"/>
          <w:marBottom w:val="0"/>
          <w:divBdr>
            <w:top w:val="none" w:sz="0" w:space="0" w:color="auto"/>
            <w:left w:val="none" w:sz="0" w:space="0" w:color="auto"/>
            <w:bottom w:val="none" w:sz="0" w:space="0" w:color="auto"/>
            <w:right w:val="none" w:sz="0" w:space="0" w:color="auto"/>
          </w:divBdr>
          <w:divsChild>
            <w:div w:id="1864130487">
              <w:marLeft w:val="0"/>
              <w:marRight w:val="105"/>
              <w:marTop w:val="0"/>
              <w:marBottom w:val="0"/>
              <w:divBdr>
                <w:top w:val="none" w:sz="0" w:space="0" w:color="auto"/>
                <w:left w:val="none" w:sz="0" w:space="0" w:color="auto"/>
                <w:bottom w:val="none" w:sz="0" w:space="0" w:color="auto"/>
                <w:right w:val="none" w:sz="0" w:space="0" w:color="auto"/>
              </w:divBdr>
            </w:div>
            <w:div w:id="110829227">
              <w:marLeft w:val="0"/>
              <w:marRight w:val="105"/>
              <w:marTop w:val="0"/>
              <w:marBottom w:val="0"/>
              <w:divBdr>
                <w:top w:val="none" w:sz="0" w:space="0" w:color="auto"/>
                <w:left w:val="none" w:sz="0" w:space="0" w:color="auto"/>
                <w:bottom w:val="none" w:sz="0" w:space="0" w:color="auto"/>
                <w:right w:val="none" w:sz="0" w:space="0" w:color="auto"/>
              </w:divBdr>
            </w:div>
            <w:div w:id="401760041">
              <w:marLeft w:val="0"/>
              <w:marRight w:val="105"/>
              <w:marTop w:val="0"/>
              <w:marBottom w:val="0"/>
              <w:divBdr>
                <w:top w:val="none" w:sz="0" w:space="0" w:color="auto"/>
                <w:left w:val="none" w:sz="0" w:space="0" w:color="auto"/>
                <w:bottom w:val="none" w:sz="0" w:space="0" w:color="auto"/>
                <w:right w:val="none" w:sz="0" w:space="0" w:color="auto"/>
              </w:divBdr>
            </w:div>
            <w:div w:id="1277759869">
              <w:marLeft w:val="0"/>
              <w:marRight w:val="105"/>
              <w:marTop w:val="0"/>
              <w:marBottom w:val="0"/>
              <w:divBdr>
                <w:top w:val="none" w:sz="0" w:space="0" w:color="auto"/>
                <w:left w:val="none" w:sz="0" w:space="0" w:color="auto"/>
                <w:bottom w:val="none" w:sz="0" w:space="0" w:color="auto"/>
                <w:right w:val="none" w:sz="0" w:space="0" w:color="auto"/>
              </w:divBdr>
            </w:div>
            <w:div w:id="2096706412">
              <w:marLeft w:val="0"/>
              <w:marRight w:val="105"/>
              <w:marTop w:val="0"/>
              <w:marBottom w:val="0"/>
              <w:divBdr>
                <w:top w:val="none" w:sz="0" w:space="0" w:color="auto"/>
                <w:left w:val="none" w:sz="0" w:space="0" w:color="auto"/>
                <w:bottom w:val="none" w:sz="0" w:space="0" w:color="auto"/>
                <w:right w:val="none" w:sz="0" w:space="0" w:color="auto"/>
              </w:divBdr>
            </w:div>
            <w:div w:id="1232083369">
              <w:marLeft w:val="0"/>
              <w:marRight w:val="105"/>
              <w:marTop w:val="0"/>
              <w:marBottom w:val="0"/>
              <w:divBdr>
                <w:top w:val="none" w:sz="0" w:space="0" w:color="auto"/>
                <w:left w:val="none" w:sz="0" w:space="0" w:color="auto"/>
                <w:bottom w:val="none" w:sz="0" w:space="0" w:color="auto"/>
                <w:right w:val="none" w:sz="0" w:space="0" w:color="auto"/>
              </w:divBdr>
            </w:div>
            <w:div w:id="1842546254">
              <w:marLeft w:val="0"/>
              <w:marRight w:val="105"/>
              <w:marTop w:val="0"/>
              <w:marBottom w:val="0"/>
              <w:divBdr>
                <w:top w:val="none" w:sz="0" w:space="0" w:color="auto"/>
                <w:left w:val="none" w:sz="0" w:space="0" w:color="auto"/>
                <w:bottom w:val="none" w:sz="0" w:space="0" w:color="auto"/>
                <w:right w:val="none" w:sz="0" w:space="0" w:color="auto"/>
              </w:divBdr>
            </w:div>
            <w:div w:id="1988433438">
              <w:marLeft w:val="0"/>
              <w:marRight w:val="105"/>
              <w:marTop w:val="0"/>
              <w:marBottom w:val="0"/>
              <w:divBdr>
                <w:top w:val="none" w:sz="0" w:space="0" w:color="auto"/>
                <w:left w:val="none" w:sz="0" w:space="0" w:color="auto"/>
                <w:bottom w:val="none" w:sz="0" w:space="0" w:color="auto"/>
                <w:right w:val="none" w:sz="0" w:space="0" w:color="auto"/>
              </w:divBdr>
            </w:div>
            <w:div w:id="9337049">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cmai.vn/course/view.php?id=112" TargetMode="External"/><Relationship Id="rId13" Type="http://schemas.openxmlformats.org/officeDocument/2006/relationships/hyperlink" Target="http://hocmai.vn/course/view.php?id=10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hocmai.vn/home_page/giaovien/chitietgiaovien.php?act=view&amp;id=113" TargetMode="External"/><Relationship Id="rId12" Type="http://schemas.openxmlformats.org/officeDocument/2006/relationships/hyperlink" Target="http://hocmai.vn/course/view.php?id=11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hocmai.vn/course/view.php?id=99" TargetMode="External"/><Relationship Id="rId1" Type="http://schemas.openxmlformats.org/officeDocument/2006/relationships/numbering" Target="numbering.xml"/><Relationship Id="rId6" Type="http://schemas.openxmlformats.org/officeDocument/2006/relationships/hyperlink" Target="http://tintuc.hocmai.vn/bi-quyet-hoc-thi/kinh-nghiem-chung/20856-on-tap-nhung-gi-de-dat-diem-cao-mon-toan-trong-ky-thi-vao-lop-10-.html" TargetMode="External"/><Relationship Id="rId11" Type="http://schemas.openxmlformats.org/officeDocument/2006/relationships/hyperlink" Target="http://hocmai.vn/course/view.php?id=100" TargetMode="External"/><Relationship Id="rId5" Type="http://schemas.openxmlformats.org/officeDocument/2006/relationships/webSettings" Target="webSettings.xml"/><Relationship Id="rId15" Type="http://schemas.openxmlformats.org/officeDocument/2006/relationships/hyperlink" Target="http://hocmai.vn/course/view.php?id=96" TargetMode="External"/><Relationship Id="rId10" Type="http://schemas.openxmlformats.org/officeDocument/2006/relationships/hyperlink" Target="http://hocmai.vn/course/view.php?id=103" TargetMode="External"/><Relationship Id="rId4" Type="http://schemas.openxmlformats.org/officeDocument/2006/relationships/settings" Target="settings.xml"/><Relationship Id="rId9" Type="http://schemas.openxmlformats.org/officeDocument/2006/relationships/hyperlink" Target="http://hocmai.vn/course/view.php?id=97&amp;cid=9" TargetMode="External"/><Relationship Id="rId14" Type="http://schemas.openxmlformats.org/officeDocument/2006/relationships/hyperlink" Target="http://hocmai.vn/course/view.php?id=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2016-04-08T03:41:00Z</dcterms:created>
  <dcterms:modified xsi:type="dcterms:W3CDTF">2016-04-08T03:45:00Z</dcterms:modified>
</cp:coreProperties>
</file>